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71495A" w:rsidTr="00CF4866">
        <w:trPr>
          <w:trHeight w:val="840"/>
        </w:trPr>
        <w:tc>
          <w:tcPr>
            <w:tcW w:w="4928" w:type="dxa"/>
            <w:vAlign w:val="center"/>
          </w:tcPr>
          <w:p w:rsidR="0071495A" w:rsidRPr="00B35C9B" w:rsidRDefault="0071495A" w:rsidP="00D64797">
            <w:pPr>
              <w:jc w:val="center"/>
              <w:rPr>
                <w:b/>
                <w:sz w:val="32"/>
                <w:szCs w:val="32"/>
              </w:rPr>
            </w:pPr>
            <w:r w:rsidRPr="0071495A">
              <w:rPr>
                <w:b/>
                <w:sz w:val="32"/>
                <w:szCs w:val="32"/>
              </w:rPr>
              <w:t>Название дисциплины</w:t>
            </w:r>
            <w:r w:rsidR="00B35C9B">
              <w:rPr>
                <w:b/>
                <w:sz w:val="32"/>
                <w:szCs w:val="32"/>
                <w:lang w:val="en-US"/>
              </w:rPr>
              <w:t xml:space="preserve"> (</w:t>
            </w:r>
            <w:r w:rsidR="00B35C9B">
              <w:rPr>
                <w:b/>
                <w:sz w:val="32"/>
                <w:szCs w:val="32"/>
              </w:rPr>
              <w:t>модуля)</w:t>
            </w:r>
          </w:p>
        </w:tc>
        <w:tc>
          <w:tcPr>
            <w:tcW w:w="9858" w:type="dxa"/>
            <w:vAlign w:val="center"/>
          </w:tcPr>
          <w:p w:rsidR="0071495A" w:rsidRPr="00D41633" w:rsidRDefault="0071495A" w:rsidP="00D64797">
            <w:pPr>
              <w:jc w:val="center"/>
              <w:rPr>
                <w:b/>
                <w:sz w:val="32"/>
                <w:szCs w:val="32"/>
              </w:rPr>
            </w:pPr>
            <w:r w:rsidRPr="0071495A">
              <w:rPr>
                <w:b/>
                <w:sz w:val="32"/>
                <w:szCs w:val="32"/>
              </w:rPr>
              <w:t>Аннотация дисциплины</w:t>
            </w:r>
            <w:r w:rsidR="00D41633">
              <w:rPr>
                <w:b/>
                <w:sz w:val="32"/>
                <w:szCs w:val="32"/>
                <w:lang w:val="en-US"/>
              </w:rPr>
              <w:t xml:space="preserve"> (</w:t>
            </w:r>
            <w:r w:rsidR="00D41633">
              <w:rPr>
                <w:b/>
                <w:sz w:val="32"/>
                <w:szCs w:val="32"/>
              </w:rPr>
              <w:t>модуля)</w:t>
            </w:r>
          </w:p>
        </w:tc>
      </w:tr>
      <w:tr w:rsidR="00203BB1" w:rsidTr="00203BB1">
        <w:trPr>
          <w:trHeight w:val="699"/>
        </w:trPr>
        <w:tc>
          <w:tcPr>
            <w:tcW w:w="14786" w:type="dxa"/>
            <w:gridSpan w:val="2"/>
            <w:vAlign w:val="center"/>
          </w:tcPr>
          <w:p w:rsidR="00203BB1" w:rsidRPr="00203BB1" w:rsidRDefault="00203BB1" w:rsidP="00D6479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БАЗОВАЯ ЧАСТЬ</w:t>
            </w:r>
          </w:p>
        </w:tc>
      </w:tr>
      <w:tr w:rsidR="0071495A" w:rsidTr="00CF4866">
        <w:tc>
          <w:tcPr>
            <w:tcW w:w="4928" w:type="dxa"/>
            <w:vAlign w:val="center"/>
          </w:tcPr>
          <w:p w:rsidR="0071495A" w:rsidRPr="00CF4866" w:rsidRDefault="0071495A" w:rsidP="0071495A">
            <w:pPr>
              <w:jc w:val="left"/>
              <w:rPr>
                <w:b/>
              </w:rPr>
            </w:pPr>
            <w:r w:rsidRPr="00CF4866">
              <w:rPr>
                <w:b/>
              </w:rPr>
              <w:t>Иностранный язык</w:t>
            </w:r>
          </w:p>
        </w:tc>
        <w:tc>
          <w:tcPr>
            <w:tcW w:w="9858" w:type="dxa"/>
            <w:vAlign w:val="center"/>
          </w:tcPr>
          <w:p w:rsidR="00CF4866" w:rsidRDefault="0065292E" w:rsidP="00EA470C">
            <w:pPr>
              <w:jc w:val="left"/>
            </w:pPr>
            <w:r w:rsidRPr="0065292E">
              <w:t xml:space="preserve">Совершенствование иноязычной коммуникативной компетенции, необходимой для осуществления научной и профессиональной коммуникации, и позволяющей использовать иностранный язык в научной и профессиональной деятельности. Развитие навыков и умений по всем видам речевой деятельности: говорение, </w:t>
            </w:r>
            <w:proofErr w:type="spellStart"/>
            <w:r w:rsidRPr="0065292E">
              <w:t>аудирование</w:t>
            </w:r>
            <w:proofErr w:type="spellEnd"/>
            <w:r w:rsidRPr="0065292E">
              <w:t>, чтение, письмо.</w:t>
            </w:r>
          </w:p>
          <w:p w:rsidR="00CF4866" w:rsidRDefault="0065292E" w:rsidP="00EA470C">
            <w:pPr>
              <w:jc w:val="left"/>
            </w:pPr>
            <w:r w:rsidRPr="00CF4866">
              <w:rPr>
                <w:b/>
              </w:rPr>
              <w:t>Говорение:</w:t>
            </w:r>
            <w:r w:rsidRPr="0065292E">
              <w:t xml:space="preserve"> подготовленная, а также неподготовленная монологическая речь, резюме, сообщения, доклад на иностранном языке; диалогическая речь в ситуациях научного и профессионального общения в пределах изученного языкового материала и в соответствии с направлением подготовки. </w:t>
            </w:r>
          </w:p>
          <w:p w:rsidR="00CF4866" w:rsidRDefault="0065292E" w:rsidP="00EA470C">
            <w:pPr>
              <w:jc w:val="left"/>
            </w:pPr>
            <w:proofErr w:type="spellStart"/>
            <w:r w:rsidRPr="00CF4866">
              <w:rPr>
                <w:b/>
              </w:rPr>
              <w:t>Аудирование</w:t>
            </w:r>
            <w:proofErr w:type="spellEnd"/>
            <w:r w:rsidRPr="00CF4866">
              <w:rPr>
                <w:b/>
              </w:rPr>
              <w:t>:</w:t>
            </w:r>
            <w:r w:rsidRPr="0065292E">
              <w:t xml:space="preserve"> понимание на слух оригинальной монологической и диалогической речи по профессиональной тематике, фоновые страноведческие и профессиональные знания, навыки языковой и контекстуальной догадки. </w:t>
            </w:r>
          </w:p>
          <w:p w:rsidR="00CF4866" w:rsidRDefault="0065292E" w:rsidP="00EA470C">
            <w:pPr>
              <w:jc w:val="left"/>
            </w:pPr>
            <w:r w:rsidRPr="00CF4866">
              <w:rPr>
                <w:b/>
              </w:rPr>
              <w:t>Чтение:</w:t>
            </w:r>
            <w:r w:rsidRPr="0065292E">
              <w:t xml:space="preserve"> чтение, понимание и использование в своей научной работе оригинальной научной литературы по направлению подготовки, опираясь на изученный языковой материал, фоновые страноведческие и профессиональные знания и навыки языковой и контекстуальной догадки.</w:t>
            </w:r>
          </w:p>
          <w:p w:rsidR="0065292E" w:rsidRDefault="0065292E" w:rsidP="00EA470C">
            <w:pPr>
              <w:jc w:val="left"/>
            </w:pPr>
            <w:r w:rsidRPr="00CF4866">
              <w:rPr>
                <w:b/>
              </w:rPr>
              <w:t>Письмо:</w:t>
            </w:r>
            <w:r w:rsidRPr="0065292E">
              <w:t xml:space="preserve"> составление плана (конспекта) прочитанного, изложение содержание прочитанного в форме резюме; написание сообщения или доклада по темам проводимого исследования.</w:t>
            </w:r>
          </w:p>
        </w:tc>
      </w:tr>
      <w:tr w:rsidR="0071495A" w:rsidTr="00CF4866">
        <w:tc>
          <w:tcPr>
            <w:tcW w:w="4928" w:type="dxa"/>
            <w:vAlign w:val="center"/>
          </w:tcPr>
          <w:p w:rsidR="0071495A" w:rsidRPr="00CF4866" w:rsidRDefault="0071495A" w:rsidP="0071495A">
            <w:pPr>
              <w:jc w:val="left"/>
              <w:rPr>
                <w:b/>
              </w:rPr>
            </w:pPr>
            <w:r w:rsidRPr="00CF4866">
              <w:rPr>
                <w:b/>
              </w:rPr>
              <w:t>История и философия наук</w:t>
            </w:r>
            <w:r w:rsidR="00CF4866" w:rsidRPr="00CF4866">
              <w:rPr>
                <w:b/>
              </w:rPr>
              <w:t>и</w:t>
            </w:r>
          </w:p>
        </w:tc>
        <w:tc>
          <w:tcPr>
            <w:tcW w:w="9858" w:type="dxa"/>
            <w:vAlign w:val="center"/>
          </w:tcPr>
          <w:p w:rsidR="00D66CA6" w:rsidRDefault="00CF4866" w:rsidP="00CF4866">
            <w:pPr>
              <w:jc w:val="left"/>
            </w:pPr>
            <w:r w:rsidRPr="00CF4866">
              <w:t xml:space="preserve">Сущность и функции науки. Критерий научности. Исторические этапы развития науки. Античная наука. Становление первых форм теоретической науки. Умозрительность как черта античной науки.Средневековая наука и наука эпохи Возрождения. Особенности европейской средневековой науки.  Наука арабского средневековья. Формирование науки Нового времени. Становление опытной науки. Неклассическая и </w:t>
            </w:r>
            <w:proofErr w:type="spellStart"/>
            <w:r w:rsidRPr="00CF4866">
              <w:t>постнеклассическая</w:t>
            </w:r>
            <w:proofErr w:type="spellEnd"/>
            <w:r w:rsidRPr="00CF4866">
              <w:t xml:space="preserve"> науки. Опровержение основных постулатов классической науки. Основные подходы к исследованию науки. Различные подходы к определению социального института науки. Научные сообщества и их исторические типы. Эмпирическое </w:t>
            </w:r>
            <w:r w:rsidRPr="00CF4866">
              <w:lastRenderedPageBreak/>
              <w:t xml:space="preserve">познание и его методы. Структура научной деятельности в статике и динамике. Эмпирический и теоретический уровни, критерии их различения. Методы и формы теоретического познания. Синергетика как новая научная парадигма.  Критерии научности теории. Типы теорий. Законы науки и их место в научной теории. Научные традиции и научные революции. Модели развития науки: </w:t>
            </w:r>
            <w:proofErr w:type="spellStart"/>
            <w:r w:rsidRPr="00CF4866">
              <w:t>кумулятивистская</w:t>
            </w:r>
            <w:proofErr w:type="spellEnd"/>
            <w:r w:rsidRPr="00CF4866">
              <w:t xml:space="preserve"> и </w:t>
            </w:r>
            <w:proofErr w:type="spellStart"/>
            <w:r w:rsidRPr="00CF4866">
              <w:t>некумулятивистские</w:t>
            </w:r>
            <w:proofErr w:type="spellEnd"/>
            <w:r w:rsidRPr="00CF4866">
              <w:t>. Взаимодействие традиций и возникновение нового знания. Предпосылки и факторы научных революций. Глобальные научные революции.</w:t>
            </w:r>
          </w:p>
        </w:tc>
      </w:tr>
      <w:tr w:rsidR="00203BB1" w:rsidTr="00203BB1">
        <w:trPr>
          <w:trHeight w:val="549"/>
        </w:trPr>
        <w:tc>
          <w:tcPr>
            <w:tcW w:w="14786" w:type="dxa"/>
            <w:gridSpan w:val="2"/>
            <w:vAlign w:val="center"/>
          </w:tcPr>
          <w:p w:rsidR="00203BB1" w:rsidRPr="00203BB1" w:rsidRDefault="00203BB1" w:rsidP="00203BB1">
            <w:pPr>
              <w:jc w:val="center"/>
              <w:rPr>
                <w:b/>
                <w:szCs w:val="28"/>
              </w:rPr>
            </w:pPr>
            <w:r w:rsidRPr="00203BB1">
              <w:rPr>
                <w:b/>
                <w:szCs w:val="28"/>
              </w:rPr>
              <w:lastRenderedPageBreak/>
              <w:t>ВАРИАТИВНАЯ ЧАСТЬ</w:t>
            </w:r>
          </w:p>
        </w:tc>
      </w:tr>
      <w:tr w:rsidR="0071495A" w:rsidTr="00CF4866">
        <w:tc>
          <w:tcPr>
            <w:tcW w:w="4928" w:type="dxa"/>
            <w:vAlign w:val="center"/>
          </w:tcPr>
          <w:p w:rsidR="0071495A" w:rsidRPr="0037213C" w:rsidRDefault="00396482" w:rsidP="0071495A">
            <w:pPr>
              <w:jc w:val="left"/>
              <w:rPr>
                <w:b/>
                <w:highlight w:val="yellow"/>
              </w:rPr>
            </w:pPr>
            <w:r w:rsidRPr="00F504B8">
              <w:rPr>
                <w:b/>
              </w:rPr>
              <w:t>Философия, этика и религиоведение</w:t>
            </w:r>
          </w:p>
        </w:tc>
        <w:tc>
          <w:tcPr>
            <w:tcW w:w="9858" w:type="dxa"/>
            <w:vAlign w:val="center"/>
          </w:tcPr>
          <w:p w:rsidR="00396482" w:rsidRPr="00396482" w:rsidRDefault="00396482" w:rsidP="00F504B8">
            <w:pPr>
              <w:shd w:val="clear" w:color="auto" w:fill="FFFFFF"/>
              <w:ind w:right="29"/>
              <w:rPr>
                <w:rFonts w:eastAsia="Times New Roman" w:cs="Times New Roman"/>
              </w:rPr>
            </w:pPr>
            <w:r w:rsidRPr="00396482">
              <w:rPr>
                <w:rFonts w:eastAsia="Times New Roman" w:cs="Times New Roman"/>
              </w:rPr>
              <w:t>Философское знание как система</w:t>
            </w:r>
            <w:r w:rsidRPr="00396482">
              <w:t>:</w:t>
            </w:r>
            <w:r w:rsidRPr="00396482">
              <w:rPr>
                <w:rFonts w:eastAsia="Times New Roman" w:cs="Times New Roman"/>
              </w:rPr>
              <w:t xml:space="preserve"> специфика и структ</w:t>
            </w:r>
            <w:r w:rsidRPr="00396482">
              <w:t>ура, место философии</w:t>
            </w:r>
            <w:r w:rsidRPr="00396482">
              <w:rPr>
                <w:rFonts w:eastAsia="Times New Roman" w:cs="Times New Roman"/>
              </w:rPr>
              <w:t xml:space="preserve"> в культуре. Методологическое значение философии для научного познания</w:t>
            </w:r>
            <w:r w:rsidRPr="00396482">
              <w:t>.</w:t>
            </w:r>
          </w:p>
          <w:p w:rsidR="00F504B8" w:rsidRDefault="00AE550C" w:rsidP="00F504B8">
            <w:pPr>
              <w:shd w:val="clear" w:color="auto" w:fill="FFFFFF"/>
              <w:ind w:right="29"/>
            </w:pPr>
            <w:r>
              <w:rPr>
                <w:rFonts w:eastAsia="Times New Roman" w:cs="Times New Roman"/>
              </w:rPr>
              <w:t>История</w:t>
            </w:r>
            <w:r w:rsidR="00396482" w:rsidRPr="00396482">
              <w:rPr>
                <w:rFonts w:eastAsia="Times New Roman" w:cs="Times New Roman"/>
              </w:rPr>
              <w:t xml:space="preserve"> философии</w:t>
            </w:r>
            <w:r w:rsidR="00F504B8">
              <w:t>.</w:t>
            </w:r>
            <w:r w:rsidR="00F504B8" w:rsidRPr="00396482">
              <w:t xml:space="preserve"> </w:t>
            </w:r>
            <w:r w:rsidR="00F504B8" w:rsidRPr="00396482">
              <w:rPr>
                <w:rFonts w:eastAsia="Times New Roman" w:cs="Times New Roman"/>
              </w:rPr>
              <w:t>Специфика современного этапа развития философского знания</w:t>
            </w:r>
            <w:r w:rsidR="00F504B8">
              <w:t>.</w:t>
            </w:r>
          </w:p>
          <w:p w:rsidR="00396482" w:rsidRDefault="00396482" w:rsidP="00F504B8">
            <w:pPr>
              <w:shd w:val="clear" w:color="auto" w:fill="FFFFFF"/>
              <w:ind w:right="29"/>
              <w:rPr>
                <w:rFonts w:eastAsia="Times New Roman" w:cs="Times New Roman"/>
              </w:rPr>
            </w:pPr>
            <w:r w:rsidRPr="004C48B8">
              <w:rPr>
                <w:rFonts w:eastAsia="Times New Roman" w:cs="Times New Roman"/>
              </w:rPr>
              <w:t>Этика как способ интерпретации универсалий культуры. Структура этическо</w:t>
            </w:r>
            <w:r>
              <w:t>го знания</w:t>
            </w:r>
            <w:r w:rsidRPr="004C48B8">
              <w:rPr>
                <w:rFonts w:eastAsia="Times New Roman" w:cs="Times New Roman"/>
              </w:rPr>
              <w:t>. Осно</w:t>
            </w:r>
            <w:r>
              <w:t>вные проблемы, принципы и категории этики, их особенности.</w:t>
            </w:r>
            <w:r w:rsidRPr="004C48B8">
              <w:rPr>
                <w:rFonts w:eastAsia="Times New Roman" w:cs="Times New Roman"/>
              </w:rPr>
              <w:t xml:space="preserve"> </w:t>
            </w:r>
            <w:r w:rsidRPr="004C48B8">
              <w:rPr>
                <w:rFonts w:eastAsia="MS Mincho" w:cs="Times New Roman"/>
              </w:rPr>
              <w:t>Мораль как социальный институт</w:t>
            </w:r>
            <w:r>
              <w:rPr>
                <w:rFonts w:eastAsia="MS Mincho"/>
              </w:rPr>
              <w:t xml:space="preserve">. </w:t>
            </w:r>
            <w:r w:rsidRPr="004C48B8">
              <w:rPr>
                <w:rFonts w:eastAsia="Times New Roman" w:cs="Times New Roman"/>
              </w:rPr>
              <w:t>Нормы права и нормы морали: сходства и различия</w:t>
            </w:r>
            <w:r>
              <w:t>. Проблема типологии</w:t>
            </w:r>
            <w:r w:rsidRPr="004C48B8">
              <w:rPr>
                <w:rFonts w:eastAsia="Times New Roman" w:cs="Times New Roman"/>
              </w:rPr>
              <w:t xml:space="preserve"> морали</w:t>
            </w:r>
            <w:r>
              <w:t>.</w:t>
            </w:r>
            <w:r w:rsidR="00F504B8">
              <w:t xml:space="preserve"> </w:t>
            </w:r>
            <w:r w:rsidRPr="004C48B8">
              <w:rPr>
                <w:rFonts w:eastAsia="Times New Roman" w:cs="Times New Roman"/>
              </w:rPr>
              <w:t xml:space="preserve">Происхождение и развитие этики; связь этики с мифологией и религией. </w:t>
            </w:r>
            <w:r w:rsidR="00F504B8">
              <w:t xml:space="preserve">Основные этические учения. </w:t>
            </w:r>
            <w:r w:rsidRPr="004C48B8">
              <w:rPr>
                <w:rFonts w:eastAsia="Times New Roman" w:cs="Times New Roman"/>
              </w:rPr>
              <w:t>Проблемы п</w:t>
            </w:r>
            <w:r w:rsidRPr="004C48B8">
              <w:rPr>
                <w:rFonts w:eastAsia="Times New Roman" w:cs="Times New Roman"/>
                <w:bCs/>
              </w:rPr>
              <w:t>рикладной  этики и</w:t>
            </w:r>
            <w:r w:rsidRPr="004C48B8">
              <w:rPr>
                <w:rFonts w:eastAsia="Times New Roman" w:cs="Times New Roman"/>
              </w:rPr>
              <w:t xml:space="preserve"> деонтология профессиональной деятельности</w:t>
            </w:r>
            <w:r>
              <w:rPr>
                <w:rFonts w:eastAsia="Times New Roman" w:cs="Times New Roman"/>
              </w:rPr>
              <w:t>.</w:t>
            </w:r>
          </w:p>
          <w:p w:rsidR="0071495A" w:rsidRPr="00F504B8" w:rsidRDefault="00396482" w:rsidP="00F504B8">
            <w:pPr>
              <w:shd w:val="clear" w:color="auto" w:fill="FFFFFF"/>
              <w:ind w:right="29"/>
              <w:rPr>
                <w:rFonts w:ascii="Arial" w:hAnsi="Arial" w:cs="Times New Roman"/>
                <w:b/>
                <w:sz w:val="24"/>
                <w:szCs w:val="24"/>
              </w:rPr>
            </w:pPr>
            <w:r w:rsidRPr="004C48B8">
              <w:rPr>
                <w:rFonts w:eastAsia="Times New Roman" w:cs="Times New Roman"/>
              </w:rPr>
              <w:t xml:space="preserve">Предмет и место религиоведения в системе знаний. Подходы к исследованию религии и типы определения понятия «религия».  Феномен веры. Религиозная вера и ее особенности. Основные элементы и структура религиозной системы. Типы религиозных организаций и их характеристика. Принципы классификации религий. </w:t>
            </w:r>
            <w:r w:rsidRPr="004C48B8">
              <w:rPr>
                <w:rFonts w:eastAsia="Times New Roman" w:cs="Times New Roman"/>
                <w:shd w:val="clear" w:color="auto" w:fill="FFFFFF"/>
              </w:rPr>
              <w:t>Мораль и религия: проблемы взаимоотношения и проблема свободы совести.</w:t>
            </w:r>
            <w:r w:rsidR="00F504B8">
              <w:t xml:space="preserve"> Современные религиоведческие концепции</w:t>
            </w:r>
            <w:r w:rsidRPr="004C48B8">
              <w:rPr>
                <w:rFonts w:eastAsia="Times New Roman" w:cs="Times New Roman"/>
              </w:rPr>
              <w:t>. Ран</w:t>
            </w:r>
            <w:r>
              <w:rPr>
                <w:rFonts w:eastAsia="Times New Roman" w:cs="Times New Roman"/>
              </w:rPr>
              <w:t>ние формы религиозной жизни</w:t>
            </w:r>
            <w:r w:rsidRPr="004C48B8">
              <w:rPr>
                <w:rFonts w:eastAsia="Times New Roman" w:cs="Times New Roman"/>
              </w:rPr>
              <w:t xml:space="preserve">. Мировые </w:t>
            </w:r>
            <w:r w:rsidR="00F504B8">
              <w:t xml:space="preserve">и национальные религии. </w:t>
            </w:r>
            <w:r w:rsidRPr="004C48B8">
              <w:rPr>
                <w:rFonts w:eastAsia="Times New Roman" w:cs="Times New Roman"/>
              </w:rPr>
              <w:t xml:space="preserve">Религия в современном мире. </w:t>
            </w:r>
          </w:p>
        </w:tc>
      </w:tr>
      <w:tr w:rsidR="0071495A" w:rsidTr="00CF4866">
        <w:tc>
          <w:tcPr>
            <w:tcW w:w="4928" w:type="dxa"/>
            <w:vAlign w:val="center"/>
          </w:tcPr>
          <w:p w:rsidR="0071495A" w:rsidRPr="00EA470C" w:rsidRDefault="0071495A" w:rsidP="0071495A">
            <w:pPr>
              <w:jc w:val="left"/>
              <w:rPr>
                <w:b/>
              </w:rPr>
            </w:pPr>
            <w:r w:rsidRPr="00964BFE">
              <w:rPr>
                <w:b/>
              </w:rPr>
              <w:t>Методология научной работы</w:t>
            </w:r>
          </w:p>
        </w:tc>
        <w:tc>
          <w:tcPr>
            <w:tcW w:w="9858" w:type="dxa"/>
            <w:vAlign w:val="center"/>
          </w:tcPr>
          <w:p w:rsidR="00EA470C" w:rsidRDefault="00EA470C" w:rsidP="00EA470C">
            <w:pPr>
              <w:jc w:val="left"/>
            </w:pPr>
            <w:r>
              <w:t>Основные виды и формы научно-исследовательской работы. Основные этапы проведения научного исследования. Правила проведения поиска информации по теме научного исследования. Структура научного документа и основные требования к оформлению его структурных элементов. Основные правила составления научных отчетов, тезисов докладов и написания статей по результатам научного исследования.</w:t>
            </w:r>
          </w:p>
        </w:tc>
      </w:tr>
      <w:tr w:rsidR="0071495A" w:rsidTr="00CF4866">
        <w:tc>
          <w:tcPr>
            <w:tcW w:w="4928" w:type="dxa"/>
            <w:vAlign w:val="center"/>
          </w:tcPr>
          <w:p w:rsidR="0071495A" w:rsidRPr="00E17243" w:rsidRDefault="0071495A" w:rsidP="0071495A">
            <w:pPr>
              <w:jc w:val="left"/>
              <w:rPr>
                <w:b/>
              </w:rPr>
            </w:pPr>
            <w:r w:rsidRPr="00E17243">
              <w:rPr>
                <w:b/>
              </w:rPr>
              <w:lastRenderedPageBreak/>
              <w:t>Основы преподавательской деятельности в высшей школе</w:t>
            </w:r>
          </w:p>
        </w:tc>
        <w:tc>
          <w:tcPr>
            <w:tcW w:w="9858" w:type="dxa"/>
            <w:vAlign w:val="center"/>
          </w:tcPr>
          <w:p w:rsidR="00EA470C" w:rsidRDefault="00EA470C" w:rsidP="00CF4866">
            <w:pPr>
              <w:jc w:val="left"/>
            </w:pPr>
            <w:r>
              <w:t xml:space="preserve">Педагогические основы преподавательской деятельности в вузе. Особенности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 при обучении. Особенности познавательной активности и мотивации учебно-научной деятельности студентов. Особенности основных традиционных и инновационных форм организации и проведения занятий в высших учебных заведениях. </w:t>
            </w:r>
            <w:r w:rsidR="00593C98">
              <w:t>С</w:t>
            </w:r>
            <w:r>
              <w:t xml:space="preserve">пособы профессионального воздействия на уровень развития и особенности познавательной и личностной сферы студента для формирования необходимых компетенций. Способы организации собственной преподавательской деятельности и учебной деятельности студентов. </w:t>
            </w:r>
            <w:r w:rsidR="00593C98">
              <w:t>С</w:t>
            </w:r>
            <w:r>
              <w:t>овременно</w:t>
            </w:r>
            <w:r w:rsidR="00593C98">
              <w:t>е</w:t>
            </w:r>
            <w:r>
              <w:t xml:space="preserve"> информационно-технологическое сопровождение образовательного процесса в педагогической деятельности</w:t>
            </w:r>
            <w:r w:rsidR="00593C98">
              <w:t>.</w:t>
            </w:r>
          </w:p>
        </w:tc>
      </w:tr>
      <w:tr w:rsidR="0071495A" w:rsidTr="00CF4866">
        <w:tc>
          <w:tcPr>
            <w:tcW w:w="4928" w:type="dxa"/>
            <w:vAlign w:val="center"/>
          </w:tcPr>
          <w:p w:rsidR="0071495A" w:rsidRPr="00F504B8" w:rsidRDefault="005471BA" w:rsidP="0071495A">
            <w:pPr>
              <w:jc w:val="left"/>
              <w:rPr>
                <w:b/>
              </w:rPr>
            </w:pPr>
            <w:r>
              <w:rPr>
                <w:b/>
              </w:rPr>
              <w:t>Социальная философия</w:t>
            </w:r>
          </w:p>
        </w:tc>
        <w:tc>
          <w:tcPr>
            <w:tcW w:w="9858" w:type="dxa"/>
            <w:vAlign w:val="center"/>
          </w:tcPr>
          <w:p w:rsidR="005471BA" w:rsidRPr="005471BA" w:rsidRDefault="005471BA" w:rsidP="005471BA">
            <w:pPr>
              <w:outlineLvl w:val="0"/>
            </w:pPr>
            <w:r w:rsidRPr="005471BA">
              <w:t>Научный статус социальной философии. Социальная философия и теоретическая социология. Место социальной философии в системе научного знания.</w:t>
            </w:r>
          </w:p>
          <w:p w:rsidR="005471BA" w:rsidRPr="005471BA" w:rsidRDefault="005471BA" w:rsidP="005471BA">
            <w:pPr>
              <w:outlineLvl w:val="0"/>
            </w:pPr>
            <w:r w:rsidRPr="005471BA">
              <w:t>Основные парадигмы социально-исторического процесса. Социальный натурализм, идеализм в понимании общественной жизни. Социологический идеализм, географический детерминизм, исторический материализм. Психологизм социально-философских концепций. Идея синтеза социально-философских парадигм.</w:t>
            </w:r>
          </w:p>
          <w:p w:rsidR="005471BA" w:rsidRPr="005471BA" w:rsidRDefault="005471BA" w:rsidP="005471BA">
            <w:pPr>
              <w:outlineLvl w:val="0"/>
            </w:pPr>
            <w:r w:rsidRPr="005471BA">
              <w:t>Природа общественных отношений. Общественная система и её элементы. Человек как предпосылка и основной структурный элемент общест</w:t>
            </w:r>
            <w:r>
              <w:t xml:space="preserve">ва. </w:t>
            </w:r>
          </w:p>
          <w:p w:rsidR="005471BA" w:rsidRPr="005471BA" w:rsidRDefault="005471BA" w:rsidP="005471BA">
            <w:pPr>
              <w:outlineLvl w:val="0"/>
            </w:pPr>
            <w:r w:rsidRPr="005471BA">
              <w:t>Материальное производство как предмет исследования социальной философии. Роль материального производства в обществе. Материальное производство и технологии. Технологические и научно-технические революции в развитии общества</w:t>
            </w:r>
            <w:r>
              <w:t xml:space="preserve">. Технологический детерминизм. </w:t>
            </w:r>
          </w:p>
          <w:p w:rsidR="005471BA" w:rsidRPr="005471BA" w:rsidRDefault="005471BA" w:rsidP="005471BA">
            <w:pPr>
              <w:outlineLvl w:val="0"/>
            </w:pPr>
            <w:r w:rsidRPr="005471BA">
              <w:t>Проблема социального развития. Стабильность социальной системы Социальная система в период трансформации. Типы социальной динамики. Прогресс и его критерии. «Пределы роста». Революционное и эволюционное в трансформации общественной системы.</w:t>
            </w:r>
          </w:p>
          <w:p w:rsidR="005471BA" w:rsidRPr="005471BA" w:rsidRDefault="005471BA" w:rsidP="005471BA">
            <w:pPr>
              <w:outlineLvl w:val="0"/>
            </w:pPr>
            <w:r w:rsidRPr="005471BA">
              <w:t xml:space="preserve">Системный подход и </w:t>
            </w:r>
            <w:proofErr w:type="spellStart"/>
            <w:r w:rsidRPr="005471BA">
              <w:t>социосинергетика</w:t>
            </w:r>
            <w:proofErr w:type="spellEnd"/>
            <w:r w:rsidRPr="005471BA">
              <w:t xml:space="preserve"> в понимании законов развития общества. Проблема объективности законов общественного развития и субъективности специфически человеческого. Соотношение социологического и исторического в законах развития общества. Волюнтаризм. Фатализм. Роль случайности в истории. </w:t>
            </w:r>
          </w:p>
          <w:p w:rsidR="005471BA" w:rsidRPr="005471BA" w:rsidRDefault="005471BA" w:rsidP="005471BA">
            <w:pPr>
              <w:outlineLvl w:val="0"/>
            </w:pPr>
            <w:r w:rsidRPr="005471BA">
              <w:lastRenderedPageBreak/>
              <w:t xml:space="preserve">Социальная структура общества. Род. Племя. Народность. Нация. </w:t>
            </w:r>
          </w:p>
          <w:p w:rsidR="005471BA" w:rsidRPr="005471BA" w:rsidRDefault="005471BA" w:rsidP="005471BA">
            <w:pPr>
              <w:outlineLvl w:val="0"/>
            </w:pPr>
            <w:r w:rsidRPr="005471BA">
              <w:t>Демографическая структура общества. Демографическая проблема и способы её решения в современном обществе.</w:t>
            </w:r>
          </w:p>
          <w:p w:rsidR="005471BA" w:rsidRPr="005471BA" w:rsidRDefault="005471BA" w:rsidP="005471BA">
            <w:pPr>
              <w:outlineLvl w:val="0"/>
            </w:pPr>
            <w:r w:rsidRPr="005471BA">
              <w:t xml:space="preserve">Поселенческая структура общества. Город и деревня. Процессы урбанизации современного общества. </w:t>
            </w:r>
          </w:p>
          <w:p w:rsidR="005471BA" w:rsidRPr="005471BA" w:rsidRDefault="005471BA" w:rsidP="005471BA">
            <w:pPr>
              <w:outlineLvl w:val="0"/>
            </w:pPr>
            <w:r w:rsidRPr="005471BA">
              <w:t xml:space="preserve">Классовая структура общества. Актуальность классового подхода к анализу общества. </w:t>
            </w:r>
          </w:p>
          <w:p w:rsidR="005471BA" w:rsidRPr="005471BA" w:rsidRDefault="005471BA" w:rsidP="005471BA">
            <w:pPr>
              <w:outlineLvl w:val="0"/>
            </w:pPr>
            <w:r w:rsidRPr="005471BA">
              <w:t>Общественное сознание и его структура. Идеальное. Социальное конструирование реальности в обществе.</w:t>
            </w:r>
          </w:p>
          <w:p w:rsidR="005471BA" w:rsidRPr="005471BA" w:rsidRDefault="005471BA" w:rsidP="005471BA">
            <w:pPr>
              <w:outlineLvl w:val="0"/>
            </w:pPr>
            <w:bookmarkStart w:id="0" w:name="_GoBack"/>
            <w:bookmarkEnd w:id="0"/>
            <w:r w:rsidRPr="005471BA">
              <w:t xml:space="preserve">Предмет и функции современной социальной философии. Основные парадигмы современной социальной философии. Философские интерпретации исторического процесса. </w:t>
            </w:r>
          </w:p>
          <w:p w:rsidR="005471BA" w:rsidRPr="005471BA" w:rsidRDefault="005471BA" w:rsidP="005471BA">
            <w:pPr>
              <w:outlineLvl w:val="0"/>
            </w:pPr>
            <w:r w:rsidRPr="005471BA">
              <w:t>Обзор тенденций развития современного общества. Транзитивность как характеристика переходных общества. Теория транзита в социологии. Статус понятия «транзитивное общество» в социальной философии. Характеристика проявлений транзитивности современного общества. Роль коммуникации в преодолении тенденции транзитивности и переходе общества к этапу динамической стабилизации</w:t>
            </w:r>
          </w:p>
          <w:p w:rsidR="005471BA" w:rsidRPr="005471BA" w:rsidRDefault="005471BA" w:rsidP="005471BA">
            <w:pPr>
              <w:outlineLvl w:val="0"/>
            </w:pPr>
            <w:r w:rsidRPr="005471BA">
              <w:t xml:space="preserve">Проблематика и категории традиционной философии истории. Общий взгляд на историю: эпохи и цивилизации. Формационный и цивилизационный подход в философии истории. Происхождение и сущность государства в формационном и цивилизационном подходах. </w:t>
            </w:r>
          </w:p>
          <w:p w:rsidR="00383E8B" w:rsidRPr="00383E8B" w:rsidRDefault="005471BA" w:rsidP="005471BA">
            <w:pPr>
              <w:outlineLvl w:val="0"/>
              <w:rPr>
                <w:highlight w:val="yellow"/>
                <w:lang w:val="en-US"/>
              </w:rPr>
            </w:pPr>
            <w:r w:rsidRPr="005471BA">
              <w:t xml:space="preserve">Государство и гражданское общество. «Индивидуалистические» и «коллективистские» общества. </w:t>
            </w:r>
            <w:proofErr w:type="spellStart"/>
            <w:r w:rsidRPr="005471BA">
              <w:rPr>
                <w:lang w:val="en-US"/>
              </w:rPr>
              <w:t>Структура</w:t>
            </w:r>
            <w:proofErr w:type="spellEnd"/>
            <w:r w:rsidRPr="005471BA">
              <w:rPr>
                <w:lang w:val="en-US"/>
              </w:rPr>
              <w:t xml:space="preserve"> </w:t>
            </w:r>
            <w:proofErr w:type="spellStart"/>
            <w:r w:rsidRPr="005471BA">
              <w:rPr>
                <w:lang w:val="en-US"/>
              </w:rPr>
              <w:t>гражданского</w:t>
            </w:r>
            <w:proofErr w:type="spellEnd"/>
            <w:r w:rsidRPr="005471BA">
              <w:rPr>
                <w:lang w:val="en-US"/>
              </w:rPr>
              <w:t xml:space="preserve"> </w:t>
            </w:r>
            <w:proofErr w:type="spellStart"/>
            <w:r w:rsidRPr="005471BA">
              <w:rPr>
                <w:lang w:val="en-US"/>
              </w:rPr>
              <w:t>общества</w:t>
            </w:r>
            <w:proofErr w:type="spellEnd"/>
            <w:r w:rsidRPr="005471BA">
              <w:rPr>
                <w:lang w:val="en-US"/>
              </w:rPr>
              <w:t xml:space="preserve">. </w:t>
            </w:r>
            <w:proofErr w:type="spellStart"/>
            <w:r w:rsidRPr="005471BA">
              <w:rPr>
                <w:lang w:val="en-US"/>
              </w:rPr>
              <w:t>Бюрократия</w:t>
            </w:r>
            <w:proofErr w:type="spellEnd"/>
            <w:r w:rsidRPr="005471BA">
              <w:rPr>
                <w:lang w:val="en-US"/>
              </w:rPr>
              <w:t xml:space="preserve"> и </w:t>
            </w:r>
            <w:proofErr w:type="spellStart"/>
            <w:r w:rsidRPr="005471BA">
              <w:rPr>
                <w:lang w:val="en-US"/>
              </w:rPr>
              <w:t>гражданское</w:t>
            </w:r>
            <w:proofErr w:type="spellEnd"/>
            <w:r w:rsidRPr="005471BA">
              <w:rPr>
                <w:lang w:val="en-US"/>
              </w:rPr>
              <w:t xml:space="preserve"> </w:t>
            </w:r>
            <w:proofErr w:type="spellStart"/>
            <w:r w:rsidRPr="005471BA">
              <w:rPr>
                <w:lang w:val="en-US"/>
              </w:rPr>
              <w:t>общество</w:t>
            </w:r>
            <w:proofErr w:type="spellEnd"/>
            <w:r w:rsidRPr="005471BA">
              <w:rPr>
                <w:lang w:val="en-US"/>
              </w:rPr>
              <w:t>. «</w:t>
            </w:r>
            <w:proofErr w:type="spellStart"/>
            <w:r w:rsidRPr="005471BA">
              <w:rPr>
                <w:lang w:val="en-US"/>
              </w:rPr>
              <w:t>Отзывчивая</w:t>
            </w:r>
            <w:proofErr w:type="spellEnd"/>
            <w:r w:rsidRPr="005471BA">
              <w:rPr>
                <w:lang w:val="en-US"/>
              </w:rPr>
              <w:t xml:space="preserve">» </w:t>
            </w:r>
            <w:proofErr w:type="spellStart"/>
            <w:r w:rsidRPr="005471BA">
              <w:rPr>
                <w:lang w:val="en-US"/>
              </w:rPr>
              <w:t>бюрократия</w:t>
            </w:r>
            <w:proofErr w:type="spellEnd"/>
            <w:r w:rsidRPr="005471BA">
              <w:rPr>
                <w:lang w:val="en-US"/>
              </w:rPr>
              <w:t>.</w:t>
            </w:r>
          </w:p>
        </w:tc>
      </w:tr>
      <w:tr w:rsidR="00203BB1" w:rsidTr="00203BB1">
        <w:trPr>
          <w:trHeight w:val="577"/>
        </w:trPr>
        <w:tc>
          <w:tcPr>
            <w:tcW w:w="14786" w:type="dxa"/>
            <w:gridSpan w:val="2"/>
            <w:vAlign w:val="center"/>
          </w:tcPr>
          <w:p w:rsidR="00203BB1" w:rsidRPr="00203BB1" w:rsidRDefault="00203BB1" w:rsidP="003E42C0">
            <w:pPr>
              <w:keepNext/>
              <w:jc w:val="center"/>
              <w:rPr>
                <w:b/>
              </w:rPr>
            </w:pPr>
            <w:r w:rsidRPr="00203BB1">
              <w:rPr>
                <w:b/>
              </w:rPr>
              <w:lastRenderedPageBreak/>
              <w:t>ПРАКТИКИ</w:t>
            </w:r>
          </w:p>
        </w:tc>
      </w:tr>
      <w:tr w:rsidR="0071495A" w:rsidTr="00CF4866">
        <w:tc>
          <w:tcPr>
            <w:tcW w:w="4928" w:type="dxa"/>
            <w:vAlign w:val="center"/>
          </w:tcPr>
          <w:p w:rsidR="0071495A" w:rsidRPr="00D10268" w:rsidRDefault="008E1BD1" w:rsidP="0071495A">
            <w:pPr>
              <w:jc w:val="left"/>
              <w:rPr>
                <w:b/>
              </w:rPr>
            </w:pPr>
            <w:r w:rsidRPr="008E1BD1">
              <w:rPr>
                <w:b/>
              </w:rPr>
              <w:t>Производственная практика (педагогическая)</w:t>
            </w:r>
          </w:p>
        </w:tc>
        <w:tc>
          <w:tcPr>
            <w:tcW w:w="9858" w:type="dxa"/>
            <w:vAlign w:val="center"/>
          </w:tcPr>
          <w:p w:rsidR="0071495A" w:rsidRDefault="00D10268" w:rsidP="00D10268">
            <w:pPr>
              <w:jc w:val="left"/>
            </w:pPr>
            <w:r>
              <w:t xml:space="preserve">Педагогическая практика является компонентом профессиональной подготовки к научно-педагогической деятельности в высшем учебном заведении и представляет собой вид практической деятельности аспирантов по осуществлению учебно-воспитательного процесса в высшей школе, включающего преподавание специальных дисциплин, организацию учебной деятельности обучающихся, учебно-методическую работу по дисциплинам, </w:t>
            </w:r>
            <w:r>
              <w:lastRenderedPageBreak/>
              <w:t>получение умений и навыков практической преподавательской деятельности.</w:t>
            </w:r>
          </w:p>
          <w:p w:rsidR="00112103" w:rsidRDefault="00112103" w:rsidP="00D10268">
            <w:pPr>
              <w:jc w:val="left"/>
            </w:pPr>
          </w:p>
        </w:tc>
      </w:tr>
      <w:tr w:rsidR="0071495A" w:rsidTr="00CF4866">
        <w:tc>
          <w:tcPr>
            <w:tcW w:w="4928" w:type="dxa"/>
            <w:vAlign w:val="center"/>
          </w:tcPr>
          <w:p w:rsidR="0071495A" w:rsidRPr="00D10268" w:rsidRDefault="008E1BD1" w:rsidP="0071495A">
            <w:pPr>
              <w:jc w:val="left"/>
              <w:rPr>
                <w:b/>
              </w:rPr>
            </w:pPr>
            <w:r w:rsidRPr="008E1BD1">
              <w:rPr>
                <w:b/>
              </w:rPr>
              <w:lastRenderedPageBreak/>
              <w:t>Производственная практика (научно-исследовательская)</w:t>
            </w:r>
          </w:p>
        </w:tc>
        <w:tc>
          <w:tcPr>
            <w:tcW w:w="9858" w:type="dxa"/>
            <w:vAlign w:val="center"/>
          </w:tcPr>
          <w:p w:rsidR="0071495A" w:rsidRDefault="00D10268" w:rsidP="0071495A">
            <w:pPr>
              <w:jc w:val="left"/>
            </w:pPr>
            <w:r>
              <w:t xml:space="preserve">Научно-исследовательская практика является обязательной составляющей основной образовательной программы подготовки аспиранта. Основная задача научно-исследовательской практики состоит в организации поэтапной научно-исследовательской работы обучающихся по подготовке </w:t>
            </w:r>
            <w:r w:rsidR="00964BFE">
              <w:t>выпускной квалификационной работы</w:t>
            </w:r>
            <w:r>
              <w:t>. В ходе научно-исследовательской практики обобщаются и оформляются результаты аналитического обзора научных работ по избранной теме научного исследования, происходит систематизация полученных результатов, оформление библиографического списка и подготовка научного доклада</w:t>
            </w:r>
            <w:r w:rsidR="005336F7">
              <w:t>.</w:t>
            </w:r>
          </w:p>
        </w:tc>
      </w:tr>
      <w:tr w:rsidR="00203BB1" w:rsidTr="00203BB1">
        <w:trPr>
          <w:trHeight w:val="558"/>
        </w:trPr>
        <w:tc>
          <w:tcPr>
            <w:tcW w:w="14786" w:type="dxa"/>
            <w:gridSpan w:val="2"/>
            <w:vAlign w:val="center"/>
          </w:tcPr>
          <w:p w:rsidR="00203BB1" w:rsidRPr="00203BB1" w:rsidRDefault="00203BB1" w:rsidP="00203BB1">
            <w:pPr>
              <w:jc w:val="center"/>
              <w:rPr>
                <w:b/>
              </w:rPr>
            </w:pPr>
            <w:r w:rsidRPr="00203BB1">
              <w:rPr>
                <w:b/>
              </w:rPr>
              <w:t>НАУЧНЫЕ ИССЛЕДОВАНИЯ</w:t>
            </w:r>
          </w:p>
        </w:tc>
      </w:tr>
      <w:tr w:rsidR="00FA4B64" w:rsidTr="00CF4866">
        <w:tc>
          <w:tcPr>
            <w:tcW w:w="4928" w:type="dxa"/>
            <w:vAlign w:val="center"/>
          </w:tcPr>
          <w:p w:rsidR="00FA4B64" w:rsidRPr="00D10268" w:rsidRDefault="00203BB1" w:rsidP="0071495A">
            <w:pPr>
              <w:jc w:val="left"/>
              <w:rPr>
                <w:b/>
                <w:highlight w:val="yellow"/>
              </w:rPr>
            </w:pPr>
            <w:r w:rsidRPr="00964BFE">
              <w:rPr>
                <w:b/>
              </w:rPr>
              <w:t>Научные исследования</w:t>
            </w:r>
          </w:p>
        </w:tc>
        <w:tc>
          <w:tcPr>
            <w:tcW w:w="9858" w:type="dxa"/>
            <w:vAlign w:val="center"/>
          </w:tcPr>
          <w:p w:rsidR="00FA4B64" w:rsidRDefault="002E351A" w:rsidP="002E351A">
            <w:pPr>
              <w:jc w:val="left"/>
            </w:pPr>
            <w:r>
              <w:t xml:space="preserve">Проведение научных исследований направлено на формирование универсальных, общепрофессиональных и профессиональных компетенций в соответствии с требованиями ФГОС ВО и основной образовательной программы для данного направления подготовки научно-педагогических кадров в аспирантуре. </w:t>
            </w:r>
          </w:p>
          <w:p w:rsidR="002E351A" w:rsidRDefault="002E351A" w:rsidP="002E351A">
            <w:pPr>
              <w:jc w:val="left"/>
            </w:pPr>
            <w:r>
              <w:t>В рамках проведения научных исследований происходит:</w:t>
            </w:r>
          </w:p>
          <w:p w:rsidR="002E351A" w:rsidRDefault="002E351A" w:rsidP="002E351A">
            <w:pPr>
              <w:jc w:val="left"/>
            </w:pPr>
            <w:r>
              <w:t>- ознакомление с тематикой научных исследований и выбор научной темы;</w:t>
            </w:r>
          </w:p>
          <w:p w:rsidR="002E351A" w:rsidRDefault="002E351A" w:rsidP="002E351A">
            <w:pPr>
              <w:jc w:val="left"/>
            </w:pPr>
            <w:r>
              <w:t>- определение проблемы и объекта научных исследований;</w:t>
            </w:r>
          </w:p>
          <w:p w:rsidR="002E351A" w:rsidRDefault="002E351A" w:rsidP="002E351A">
            <w:pPr>
              <w:jc w:val="left"/>
            </w:pPr>
            <w:r>
              <w:t>- разработка плана теоретических и экспериментальных исследований;</w:t>
            </w:r>
          </w:p>
          <w:p w:rsidR="002E351A" w:rsidRDefault="002E351A" w:rsidP="002E351A">
            <w:pPr>
              <w:jc w:val="left"/>
            </w:pPr>
            <w:r>
              <w:t>- аналитический обзор научных работ по избранной теме научного исследования;</w:t>
            </w:r>
          </w:p>
          <w:p w:rsidR="002E351A" w:rsidRDefault="002E351A" w:rsidP="002E351A">
            <w:pPr>
              <w:jc w:val="left"/>
            </w:pPr>
            <w:r>
              <w:t>- проведение самостоятельной теоретической и экспериментальной работы;</w:t>
            </w:r>
          </w:p>
          <w:p w:rsidR="002E351A" w:rsidRDefault="002E351A" w:rsidP="002E351A">
            <w:pPr>
              <w:jc w:val="left"/>
            </w:pPr>
            <w:r>
              <w:t>- оформление результатов исследований в виде научной работы;</w:t>
            </w:r>
          </w:p>
          <w:p w:rsidR="002E351A" w:rsidRDefault="002E351A" w:rsidP="002E351A">
            <w:pPr>
              <w:jc w:val="left"/>
            </w:pPr>
            <w:r>
              <w:t>- представление результатов исследований в виде статей и докладов на конференциях;</w:t>
            </w:r>
          </w:p>
          <w:p w:rsidR="002E351A" w:rsidRDefault="002E351A" w:rsidP="00964BFE">
            <w:pPr>
              <w:jc w:val="left"/>
            </w:pPr>
            <w:r>
              <w:t xml:space="preserve">- </w:t>
            </w:r>
            <w:r w:rsidR="00964BFE">
              <w:t xml:space="preserve">подготовка к </w:t>
            </w:r>
            <w:r>
              <w:t>публичн</w:t>
            </w:r>
            <w:r w:rsidR="00964BFE">
              <w:t>ой</w:t>
            </w:r>
            <w:r>
              <w:t xml:space="preserve"> защит</w:t>
            </w:r>
            <w:r w:rsidR="00964BFE">
              <w:t xml:space="preserve">евыпускной квалификационной </w:t>
            </w:r>
            <w:r>
              <w:t>работы.</w:t>
            </w:r>
          </w:p>
        </w:tc>
      </w:tr>
      <w:tr w:rsidR="00203BB1" w:rsidTr="00203BB1">
        <w:trPr>
          <w:trHeight w:val="550"/>
        </w:trPr>
        <w:tc>
          <w:tcPr>
            <w:tcW w:w="14786" w:type="dxa"/>
            <w:gridSpan w:val="2"/>
            <w:vAlign w:val="center"/>
          </w:tcPr>
          <w:p w:rsidR="00203BB1" w:rsidRPr="00203BB1" w:rsidRDefault="00203BB1" w:rsidP="00203BB1">
            <w:pPr>
              <w:jc w:val="center"/>
              <w:rPr>
                <w:b/>
              </w:rPr>
            </w:pPr>
            <w:r w:rsidRPr="00203BB1">
              <w:rPr>
                <w:b/>
              </w:rPr>
              <w:t>ГОСУДАРСТВЕННАЯ ИТОГОВАЯ АТТЕСТАЦИЯ</w:t>
            </w:r>
          </w:p>
        </w:tc>
      </w:tr>
      <w:tr w:rsidR="0071495A" w:rsidTr="00CF4866">
        <w:tc>
          <w:tcPr>
            <w:tcW w:w="4928" w:type="dxa"/>
            <w:vAlign w:val="center"/>
          </w:tcPr>
          <w:p w:rsidR="0071495A" w:rsidRPr="00D10268" w:rsidRDefault="00203BB1" w:rsidP="0071495A">
            <w:pPr>
              <w:jc w:val="left"/>
              <w:rPr>
                <w:b/>
              </w:rPr>
            </w:pPr>
            <w:r w:rsidRPr="00964BFE">
              <w:rPr>
                <w:b/>
              </w:rPr>
              <w:t>Государственная итоговая аттестация</w:t>
            </w:r>
          </w:p>
        </w:tc>
        <w:tc>
          <w:tcPr>
            <w:tcW w:w="9858" w:type="dxa"/>
            <w:vAlign w:val="center"/>
          </w:tcPr>
          <w:p w:rsidR="0071495A" w:rsidRDefault="002E351A" w:rsidP="00964BFE">
            <w:pPr>
              <w:jc w:val="left"/>
            </w:pPr>
            <w:r>
              <w:t xml:space="preserve">Выявление и оценка теоретической подготовки </w:t>
            </w:r>
            <w:r w:rsidR="00964BFE">
              <w:t xml:space="preserve">аспиранта </w:t>
            </w:r>
            <w:r>
              <w:t xml:space="preserve">к решению профессиональных задач. Анализ готовности к основным видам профессиональной деятельности. </w:t>
            </w:r>
            <w:r w:rsidR="00964BFE">
              <w:t>Публичная з</w:t>
            </w:r>
            <w:r>
              <w:t xml:space="preserve">ащита </w:t>
            </w:r>
            <w:r w:rsidR="00964BFE">
              <w:t xml:space="preserve">выполненной выпускной </w:t>
            </w:r>
            <w:r w:rsidR="00964BFE">
              <w:lastRenderedPageBreak/>
              <w:t>квалификационной работы.</w:t>
            </w:r>
          </w:p>
        </w:tc>
      </w:tr>
      <w:tr w:rsidR="003B0270" w:rsidRPr="00203BB1" w:rsidTr="000539D6">
        <w:trPr>
          <w:trHeight w:val="550"/>
        </w:trPr>
        <w:tc>
          <w:tcPr>
            <w:tcW w:w="14786" w:type="dxa"/>
            <w:gridSpan w:val="2"/>
            <w:vAlign w:val="center"/>
          </w:tcPr>
          <w:p w:rsidR="003B0270" w:rsidRPr="00203BB1" w:rsidRDefault="003B0270" w:rsidP="000539D6">
            <w:pPr>
              <w:jc w:val="center"/>
              <w:rPr>
                <w:b/>
              </w:rPr>
            </w:pPr>
            <w:r w:rsidRPr="003B0270">
              <w:rPr>
                <w:b/>
              </w:rPr>
              <w:lastRenderedPageBreak/>
              <w:t>ФАКУЛЬТАТИВЫ</w:t>
            </w:r>
          </w:p>
        </w:tc>
      </w:tr>
      <w:tr w:rsidR="003B0270" w:rsidTr="000539D6">
        <w:tc>
          <w:tcPr>
            <w:tcW w:w="4928" w:type="dxa"/>
            <w:vAlign w:val="center"/>
          </w:tcPr>
          <w:p w:rsidR="003B0270" w:rsidRPr="00D10268" w:rsidRDefault="003B0270" w:rsidP="000539D6">
            <w:pPr>
              <w:jc w:val="left"/>
              <w:rPr>
                <w:b/>
              </w:rPr>
            </w:pPr>
            <w:r w:rsidRPr="003B0270">
              <w:rPr>
                <w:b/>
              </w:rPr>
              <w:t>Теория и практика в исследованиях</w:t>
            </w:r>
          </w:p>
        </w:tc>
        <w:tc>
          <w:tcPr>
            <w:tcW w:w="9858" w:type="dxa"/>
            <w:vAlign w:val="center"/>
          </w:tcPr>
          <w:p w:rsidR="003B0270" w:rsidRDefault="003B0270" w:rsidP="000539D6">
            <w:pPr>
              <w:jc w:val="left"/>
            </w:pPr>
            <w:r w:rsidRPr="003B0270">
              <w:t>Понятие о науке. Определение и классификация научных исследований. Научное исследование и его сущность. Структура научного исследования. Общая схема научного исследования. Логические основы аргументации в научных исследованиях. Приёмы аргументации в научных исследованиях. Научная работа и этика научного труда. Техника оформления научного документа. Виды научных работ, их язык и стили. Композиция научного произведения. Методика работы над рукописью исследования.</w:t>
            </w:r>
          </w:p>
        </w:tc>
      </w:tr>
      <w:tr w:rsidR="003B0270" w:rsidTr="00CF4866">
        <w:tc>
          <w:tcPr>
            <w:tcW w:w="4928" w:type="dxa"/>
            <w:vAlign w:val="center"/>
          </w:tcPr>
          <w:p w:rsidR="003B0270" w:rsidRPr="00964BFE" w:rsidRDefault="003B0270" w:rsidP="0071495A">
            <w:pPr>
              <w:jc w:val="left"/>
              <w:rPr>
                <w:b/>
              </w:rPr>
            </w:pPr>
            <w:r w:rsidRPr="003B0270">
              <w:rPr>
                <w:b/>
              </w:rPr>
              <w:t>Эффективная коммуникация в группах</w:t>
            </w:r>
          </w:p>
        </w:tc>
        <w:tc>
          <w:tcPr>
            <w:tcW w:w="9858" w:type="dxa"/>
            <w:vAlign w:val="center"/>
          </w:tcPr>
          <w:p w:rsidR="003B0270" w:rsidRDefault="00923DBC" w:rsidP="00964BFE">
            <w:pPr>
              <w:jc w:val="left"/>
            </w:pPr>
            <w:r w:rsidRPr="00923DBC">
              <w:t>Понятие о подтвержденных и неподтвержденных навыках. Лидерство. Технологии общения. Презентационные технологии. Переговоры. Конфликты и их разрешение. Деловой этикет. Карьера. Продвижение в высоко конкурентной среде. Проектный менеджмент. Тайм менеджмент. Маркетинг рынка труда.</w:t>
            </w:r>
          </w:p>
        </w:tc>
      </w:tr>
    </w:tbl>
    <w:p w:rsidR="00D64797" w:rsidRDefault="00D64797"/>
    <w:sectPr w:rsidR="00D64797" w:rsidSect="00923DBC">
      <w:pgSz w:w="16838" w:h="11906" w:orient="landscape"/>
      <w:pgMar w:top="426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53"/>
    <w:rsid w:val="00033872"/>
    <w:rsid w:val="000340B2"/>
    <w:rsid w:val="000B3E70"/>
    <w:rsid w:val="00112103"/>
    <w:rsid w:val="001236D7"/>
    <w:rsid w:val="00151F19"/>
    <w:rsid w:val="00167537"/>
    <w:rsid w:val="00203BB1"/>
    <w:rsid w:val="00223553"/>
    <w:rsid w:val="002239D8"/>
    <w:rsid w:val="00290539"/>
    <w:rsid w:val="002E351A"/>
    <w:rsid w:val="0037213C"/>
    <w:rsid w:val="00383E8B"/>
    <w:rsid w:val="00396482"/>
    <w:rsid w:val="003B0270"/>
    <w:rsid w:val="003E42C0"/>
    <w:rsid w:val="004E4C10"/>
    <w:rsid w:val="005336F7"/>
    <w:rsid w:val="005471BA"/>
    <w:rsid w:val="00593C98"/>
    <w:rsid w:val="0065292E"/>
    <w:rsid w:val="0071495A"/>
    <w:rsid w:val="00716BD0"/>
    <w:rsid w:val="007E4675"/>
    <w:rsid w:val="007E6C9F"/>
    <w:rsid w:val="007F3304"/>
    <w:rsid w:val="0087011B"/>
    <w:rsid w:val="00870BA3"/>
    <w:rsid w:val="008E1BD1"/>
    <w:rsid w:val="00923DBC"/>
    <w:rsid w:val="00964BFE"/>
    <w:rsid w:val="009B6DAF"/>
    <w:rsid w:val="00A42DF7"/>
    <w:rsid w:val="00AD6DAB"/>
    <w:rsid w:val="00AE550C"/>
    <w:rsid w:val="00B35C9B"/>
    <w:rsid w:val="00B3652B"/>
    <w:rsid w:val="00B51441"/>
    <w:rsid w:val="00CF4866"/>
    <w:rsid w:val="00D10268"/>
    <w:rsid w:val="00D41633"/>
    <w:rsid w:val="00D46748"/>
    <w:rsid w:val="00D64797"/>
    <w:rsid w:val="00D66CA6"/>
    <w:rsid w:val="00D774B2"/>
    <w:rsid w:val="00D9563B"/>
    <w:rsid w:val="00E17243"/>
    <w:rsid w:val="00E641CC"/>
    <w:rsid w:val="00E8330E"/>
    <w:rsid w:val="00EA470C"/>
    <w:rsid w:val="00EA5617"/>
    <w:rsid w:val="00F504B8"/>
    <w:rsid w:val="00F8764D"/>
    <w:rsid w:val="00FA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F21CE-B039-4CED-B710-5705DEC7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75"/>
    <w:pPr>
      <w:spacing w:after="0"/>
      <w:jc w:val="both"/>
    </w:pPr>
    <w:rPr>
      <w:rFonts w:ascii="Times New Roman" w:eastAsiaTheme="minorEastAsia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304"/>
    <w:rPr>
      <w:color w:val="0000FF" w:themeColor="hyperlink"/>
      <w:u w:val="single"/>
    </w:rPr>
  </w:style>
  <w:style w:type="character" w:customStyle="1" w:styleId="FontStyle11">
    <w:name w:val="Font Style11"/>
    <w:basedOn w:val="a0"/>
    <w:uiPriority w:val="99"/>
    <w:rsid w:val="00396482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e_holkin</dc:creator>
  <cp:lastModifiedBy>Марина</cp:lastModifiedBy>
  <cp:revision>3</cp:revision>
  <cp:lastPrinted>2015-11-23T03:48:00Z</cp:lastPrinted>
  <dcterms:created xsi:type="dcterms:W3CDTF">2019-04-25T15:07:00Z</dcterms:created>
  <dcterms:modified xsi:type="dcterms:W3CDTF">2019-04-25T15:11:00Z</dcterms:modified>
</cp:coreProperties>
</file>